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06" w:rsidRDefault="00987306" w:rsidP="00987306">
      <w:pPr>
        <w:pStyle w:val="Title"/>
      </w:pPr>
      <w:r>
        <w:t>CMS Lesson Plan</w:t>
      </w:r>
    </w:p>
    <w:p w:rsidR="00987306" w:rsidRDefault="00987306" w:rsidP="00987306">
      <w:pPr>
        <w:pStyle w:val="Title"/>
      </w:pPr>
    </w:p>
    <w:p w:rsidR="00987306" w:rsidRPr="00340BA5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Pr="00340BA5">
        <w:rPr>
          <w:iCs/>
        </w:rPr>
        <w:tab/>
      </w:r>
      <w:r w:rsidR="00195ED0">
        <w:rPr>
          <w:iCs/>
        </w:rPr>
        <w:t>N. Barber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Pr="00340BA5">
        <w:rPr>
          <w:iCs/>
        </w:rPr>
        <w:t xml:space="preserve"> Lesson Date:</w:t>
      </w:r>
      <w:r w:rsidR="00195ED0">
        <w:rPr>
          <w:iCs/>
        </w:rPr>
        <w:t xml:space="preserve"> </w:t>
      </w:r>
      <w:r w:rsidR="00D044B7">
        <w:rPr>
          <w:iCs/>
        </w:rPr>
        <w:t>October 13-16</w:t>
      </w:r>
    </w:p>
    <w:p w:rsidR="00987306" w:rsidRDefault="00987306" w:rsidP="00987306">
      <w:pPr>
        <w:pStyle w:val="Title"/>
        <w:jc w:val="left"/>
        <w:rPr>
          <w:b w:val="0"/>
          <w:iCs/>
        </w:rPr>
      </w:pPr>
      <w:r w:rsidRPr="00340BA5">
        <w:rPr>
          <w:iCs/>
        </w:rPr>
        <w:t>Subject:</w:t>
      </w:r>
      <w:r w:rsidRPr="00340BA5">
        <w:rPr>
          <w:iCs/>
        </w:rPr>
        <w:tab/>
      </w:r>
      <w:r w:rsidR="00195ED0">
        <w:rPr>
          <w:iCs/>
        </w:rPr>
        <w:t>Business and Computer Science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  <w:t xml:space="preserve">     </w:t>
      </w:r>
      <w:r w:rsidRPr="00340BA5">
        <w:rPr>
          <w:iCs/>
        </w:rPr>
        <w:tab/>
        <w:t xml:space="preserve"> </w:t>
      </w:r>
    </w:p>
    <w:p w:rsidR="00987306" w:rsidRDefault="00987306" w:rsidP="00987306">
      <w:pPr>
        <w:rPr>
          <w:rFonts w:ascii="Arial Narrow" w:hAnsi="Arial Narrow"/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987306" w:rsidTr="00C76E31">
        <w:trPr>
          <w:cantSplit/>
        </w:trPr>
        <w:tc>
          <w:tcPr>
            <w:tcW w:w="6408" w:type="dxa"/>
          </w:tcPr>
          <w:p w:rsidR="00987306" w:rsidRPr="00D044B7" w:rsidRDefault="00987306" w:rsidP="00C76E31">
            <w:r w:rsidRPr="00D044B7">
              <w:t xml:space="preserve">GSE Assessment Limits/Standards:  </w:t>
            </w:r>
          </w:p>
          <w:p w:rsidR="007631E5" w:rsidRDefault="00D044B7" w:rsidP="00D044B7">
            <w:r>
              <w:t>MSBCS-BCSI-12: Students will acquire basic knowledge and skills of multimedia/presentation software.</w:t>
            </w:r>
          </w:p>
          <w:p w:rsidR="00D044B7" w:rsidRPr="004E347E" w:rsidRDefault="00D044B7" w:rsidP="00D044B7">
            <w:pPr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987306" w:rsidRPr="00D044B7" w:rsidRDefault="00D044B7" w:rsidP="00C76E31">
            <w:r w:rsidRPr="00D044B7">
              <w:t>Tuesday/Wednesday</w:t>
            </w: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987306" w:rsidTr="00C76E31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987306" w:rsidRDefault="00987306" w:rsidP="00C76E31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A160A8">
              <w:t>a)</w:t>
            </w:r>
            <w:r w:rsidRPr="00D044B7">
              <w:t xml:space="preserve"> Identify and explain multimedia/presentation graphics terminology.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D044B7">
              <w:t>b) Plan and design basic presentations.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D044B7">
              <w:t>c) Create, save, and print basic presentations.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D044B7">
              <w:t>d) Apply animation to slides.</w:t>
            </w:r>
          </w:p>
          <w:p w:rsidR="00D044B7" w:rsidRPr="00D044B7" w:rsidRDefault="00D044B7" w:rsidP="00D044B7">
            <w:pPr>
              <w:pStyle w:val="ListParagraph"/>
              <w:ind w:left="360"/>
            </w:pPr>
            <w:r w:rsidRPr="00D044B7">
              <w:t>e) Display and explain presentation to peers.</w:t>
            </w:r>
          </w:p>
          <w:p w:rsidR="007631E5" w:rsidRPr="007631E5" w:rsidRDefault="00D044B7" w:rsidP="00D044B7">
            <w:pPr>
              <w:pStyle w:val="ListParagraph"/>
              <w:ind w:left="360"/>
              <w:rPr>
                <w:sz w:val="18"/>
              </w:rPr>
            </w:pPr>
            <w:r w:rsidRPr="00D044B7">
              <w:t>f) Critique presentations</w:t>
            </w:r>
          </w:p>
        </w:tc>
      </w:tr>
    </w:tbl>
    <w:p w:rsidR="00987306" w:rsidRDefault="00987306" w:rsidP="00987306"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987306" w:rsidTr="00C76E31">
        <w:tc>
          <w:tcPr>
            <w:tcW w:w="648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987306" w:rsidTr="00C76E31">
        <w:tc>
          <w:tcPr>
            <w:tcW w:w="648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4E2FF9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10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Get started/Drill/Do Now: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  <w:r w:rsidRPr="007631E5">
              <w:rPr>
                <w:rFonts w:ascii="Georgia" w:hAnsi="Georgia"/>
                <w:i/>
                <w:sz w:val="16"/>
                <w:szCs w:val="16"/>
              </w:rPr>
              <w:t>(What meaningful activity will students complete as soon as they enter the classroom?)</w:t>
            </w:r>
          </w:p>
          <w:p w:rsidR="00987306" w:rsidRDefault="00A160A8" w:rsidP="00A160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What is the purpose of using PowerPoint?</w:t>
            </w:r>
            <w:r w:rsidR="00735C3A">
              <w:rPr>
                <w:rFonts w:ascii="Georgia" w:hAnsi="Georgia"/>
                <w:sz w:val="16"/>
                <w:szCs w:val="16"/>
              </w:rPr>
              <w:t xml:space="preserve"> Students will watch a video </w:t>
            </w:r>
            <w:r w:rsidR="00BA3280">
              <w:rPr>
                <w:rFonts w:ascii="Georgia" w:hAnsi="Georgia"/>
                <w:sz w:val="16"/>
                <w:szCs w:val="16"/>
              </w:rPr>
              <w:t xml:space="preserve">about the benefits of </w:t>
            </w:r>
            <w:r w:rsidR="009778F4">
              <w:rPr>
                <w:rFonts w:ascii="Georgia" w:hAnsi="Georgia"/>
                <w:sz w:val="16"/>
                <w:szCs w:val="16"/>
              </w:rPr>
              <w:t>PowerPoint</w:t>
            </w:r>
          </w:p>
          <w:p w:rsidR="009778F4" w:rsidRDefault="009778F4" w:rsidP="00A160A8">
            <w:pPr>
              <w:rPr>
                <w:rFonts w:ascii="Georgia" w:hAnsi="Georgia"/>
                <w:sz w:val="16"/>
                <w:szCs w:val="16"/>
              </w:rPr>
            </w:pPr>
            <w:hyperlink r:id="rId5" w:history="1">
              <w:r w:rsidRPr="00E643C6">
                <w:rPr>
                  <w:rStyle w:val="Hyperlink"/>
                  <w:rFonts w:ascii="Georgia" w:hAnsi="Georgia"/>
                  <w:sz w:val="16"/>
                  <w:szCs w:val="16"/>
                </w:rPr>
                <w:t>http://youtu.be/rrsb6OdBGzk</w:t>
              </w:r>
            </w:hyperlink>
          </w:p>
          <w:p w:rsidR="009778F4" w:rsidRPr="007631E5" w:rsidRDefault="009778F4" w:rsidP="00A160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784"/>
        </w:trPr>
        <w:tc>
          <w:tcPr>
            <w:tcW w:w="648" w:type="dxa"/>
            <w:vAlign w:val="center"/>
          </w:tcPr>
          <w:p w:rsidR="004E2FF9" w:rsidRPr="007631E5" w:rsidRDefault="006D39A4" w:rsidP="00C76E31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5</w:t>
            </w:r>
            <w:r w:rsidR="004E2FF9" w:rsidRPr="007631E5">
              <w:rPr>
                <w:rFonts w:ascii="Georgia" w:hAnsi="Georgia"/>
                <w:sz w:val="18"/>
              </w:rPr>
              <w:t xml:space="preserve"> 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Engage/Motivation: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3A20D2" w:rsidRPr="007631E5" w:rsidRDefault="007E54C7" w:rsidP="00794E8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co</w:t>
            </w:r>
            <w:r w:rsidR="00794E81">
              <w:rPr>
                <w:rFonts w:ascii="Georgia" w:hAnsi="Georgia"/>
                <w:sz w:val="16"/>
                <w:szCs w:val="16"/>
              </w:rPr>
              <w:t xml:space="preserve">me up with a topic </w:t>
            </w:r>
            <w:r w:rsidR="003E59D5">
              <w:rPr>
                <w:rFonts w:ascii="Georgia" w:hAnsi="Georgia"/>
                <w:sz w:val="16"/>
                <w:szCs w:val="16"/>
              </w:rPr>
              <w:t>of their choice and discuss with the class why they chose this topic.</w:t>
            </w: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577"/>
        </w:trPr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FF09BC">
              <w:rPr>
                <w:rFonts w:ascii="Georgia" w:hAnsi="Georgia"/>
                <w:sz w:val="18"/>
              </w:rPr>
              <w:t>45</w:t>
            </w:r>
            <w:r w:rsidR="004E2FF9" w:rsidRPr="007631E5">
              <w:rPr>
                <w:rFonts w:ascii="Georgia" w:hAnsi="Georgia"/>
                <w:sz w:val="18"/>
              </w:rPr>
              <w:t xml:space="preserve"> </w:t>
            </w: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3A20D2" w:rsidRPr="00AD5079" w:rsidRDefault="00987306" w:rsidP="007E54C7">
            <w:pPr>
              <w:rPr>
                <w:rFonts w:ascii="Georgia" w:hAnsi="Georgia"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Whole: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3A20D2">
              <w:rPr>
                <w:rFonts w:ascii="Georgia" w:hAnsi="Georgia"/>
                <w:sz w:val="16"/>
                <w:szCs w:val="16"/>
              </w:rPr>
              <w:t xml:space="preserve">Students will </w:t>
            </w:r>
            <w:r w:rsidR="007E54C7">
              <w:rPr>
                <w:rFonts w:ascii="Georgia" w:hAnsi="Georgia"/>
                <w:sz w:val="16"/>
                <w:szCs w:val="16"/>
              </w:rPr>
              <w:t>follow along with the chapter 1: Creating and editing a presentation with pictures</w:t>
            </w:r>
            <w:r w:rsidR="00122CC5">
              <w:rPr>
                <w:rFonts w:ascii="Georgia" w:hAnsi="Georgia"/>
                <w:sz w:val="16"/>
                <w:szCs w:val="16"/>
              </w:rPr>
              <w:t xml:space="preserve"> tutorial </w:t>
            </w:r>
          </w:p>
        </w:tc>
        <w:tc>
          <w:tcPr>
            <w:tcW w:w="2430" w:type="dxa"/>
          </w:tcPr>
          <w:p w:rsidR="00987306" w:rsidRPr="007631E5" w:rsidRDefault="00230D3F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Questioning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Group Practice/Small Group Instruction:</w:t>
            </w:r>
          </w:p>
          <w:p w:rsidR="00122CC5" w:rsidRPr="00122CC5" w:rsidRDefault="00122CC5" w:rsidP="00C76E31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Continue with whole group tutorial</w:t>
            </w:r>
          </w:p>
          <w:p w:rsidR="00987306" w:rsidRPr="007631E5" w:rsidRDefault="00987306" w:rsidP="00122CC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1A6692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1A6692" w:rsidRPr="007631E5">
              <w:rPr>
                <w:rFonts w:ascii="Georgia" w:hAnsi="Georgia"/>
                <w:sz w:val="18"/>
              </w:rPr>
              <w:t>20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FF09BC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Independent Practice</w:t>
            </w:r>
            <w:r w:rsidRPr="007631E5">
              <w:rPr>
                <w:rFonts w:ascii="Georgia" w:hAnsi="Georgia"/>
                <w:sz w:val="18"/>
              </w:rPr>
              <w:t>:</w:t>
            </w:r>
          </w:p>
          <w:p w:rsidR="00987306" w:rsidRPr="007631E5" w:rsidRDefault="00122CC5" w:rsidP="0047437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Student will write down vocabulary words and use Dictionary.com </w:t>
            </w:r>
            <w:r w:rsidR="009778F4">
              <w:rPr>
                <w:rFonts w:ascii="Georgia" w:hAnsi="Georgia"/>
                <w:sz w:val="16"/>
                <w:szCs w:val="16"/>
              </w:rPr>
              <w:t>to look up the meaning that fits the content.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4E2FF9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6D39A4">
              <w:rPr>
                <w:rFonts w:ascii="Georgia" w:hAnsi="Georgia"/>
                <w:sz w:val="18"/>
              </w:rPr>
              <w:t>5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Evaluate Understanding/Assessment</w:t>
            </w:r>
            <w:r w:rsidR="00FF09BC">
              <w:rPr>
                <w:rFonts w:ascii="Georgia" w:hAnsi="Georgia"/>
                <w:b/>
                <w:sz w:val="18"/>
              </w:rPr>
              <w:t>:</w:t>
            </w:r>
          </w:p>
          <w:p w:rsidR="00FF09BC" w:rsidRDefault="00FF09BC" w:rsidP="00C76E31">
            <w:pPr>
              <w:rPr>
                <w:rFonts w:ascii="Georgia" w:hAnsi="Georgia"/>
                <w:b/>
                <w:sz w:val="18"/>
              </w:rPr>
            </w:pPr>
          </w:p>
          <w:p w:rsidR="00987306" w:rsidRPr="007631E5" w:rsidRDefault="006D39A4" w:rsidP="001A6692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Students will reconsider what they will create using </w:t>
            </w:r>
            <w:proofErr w:type="spellStart"/>
            <w:r>
              <w:rPr>
                <w:rFonts w:ascii="Georgia" w:hAnsi="Georgia"/>
                <w:sz w:val="18"/>
              </w:rPr>
              <w:t>PowePoint</w:t>
            </w:r>
            <w:proofErr w:type="spellEnd"/>
            <w:r>
              <w:rPr>
                <w:rFonts w:ascii="Georgia" w:hAnsi="Georgia"/>
                <w:sz w:val="18"/>
              </w:rPr>
              <w:t>. They will share their thoughts based on what they have learned so fa.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6D39A4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Think Pair Share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1A6692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1A6692" w:rsidRPr="007631E5">
              <w:rPr>
                <w:rFonts w:ascii="Georgia" w:hAnsi="Georgia"/>
                <w:sz w:val="18"/>
              </w:rPr>
              <w:t>5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1A6692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Closing Activities/Summary</w:t>
            </w:r>
            <w:r w:rsidR="0078318C" w:rsidRPr="007631E5">
              <w:rPr>
                <w:rFonts w:ascii="Georgia" w:hAnsi="Georgia"/>
                <w:b/>
                <w:sz w:val="18"/>
              </w:rPr>
              <w:t>/DLIQ</w:t>
            </w:r>
            <w:r w:rsidRPr="007631E5">
              <w:rPr>
                <w:rFonts w:ascii="Georgia" w:hAnsi="Georgia"/>
                <w:b/>
                <w:sz w:val="18"/>
              </w:rPr>
              <w:t>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1A6692" w:rsidRDefault="00FF09BC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Students will review the </w:t>
            </w:r>
            <w:r w:rsidR="006D39A4">
              <w:rPr>
                <w:rFonts w:ascii="Georgia" w:hAnsi="Georgia"/>
                <w:sz w:val="16"/>
                <w:szCs w:val="16"/>
              </w:rPr>
              <w:t>parts of the screen.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FF09BC" w:rsidRDefault="00FF09BC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share with the class ways that they are using technology in the classroom and for studying.</w:t>
            </w:r>
          </w:p>
          <w:p w:rsidR="00FF09BC" w:rsidRPr="007631E5" w:rsidRDefault="00FF09BC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DLIQ</w:t>
            </w:r>
          </w:p>
          <w:p w:rsidR="001A6692" w:rsidRPr="007631E5" w:rsidRDefault="001A6692" w:rsidP="001A6692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6D39A4" w:rsidP="00C76E31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3-2-1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</w:p>
        </w:tc>
        <w:tc>
          <w:tcPr>
            <w:tcW w:w="7830" w:type="dxa"/>
          </w:tcPr>
          <w:p w:rsidR="00FF09BC" w:rsidRPr="00FF09BC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Enrichment/Extension/Re-</w:t>
            </w:r>
            <w:r w:rsidR="00FF09BC">
              <w:rPr>
                <w:rFonts w:ascii="Georgia" w:hAnsi="Georgia"/>
                <w:b/>
                <w:sz w:val="18"/>
              </w:rPr>
              <w:t>teaching/Accommodations: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987306" w:rsidRPr="007631E5" w:rsidRDefault="00987306" w:rsidP="00C76E3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987306" w:rsidTr="0078318C">
        <w:tc>
          <w:tcPr>
            <w:tcW w:w="10790" w:type="dxa"/>
          </w:tcPr>
          <w:p w:rsidR="00987306" w:rsidRPr="009420A4" w:rsidRDefault="00987306" w:rsidP="00C76E31">
            <w:pPr>
              <w:rPr>
                <w:rFonts w:ascii="Arial Narrow" w:hAnsi="Arial Narrow"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(What do I need in order to teach the lesson?)</w:t>
            </w:r>
          </w:p>
          <w:p w:rsidR="00987306" w:rsidRDefault="00230D3F" w:rsidP="00C76E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Accommodations will be made according to students IEP.</w:t>
            </w:r>
          </w:p>
          <w:p w:rsidR="00987306" w:rsidRDefault="00987306" w:rsidP="00C76E31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987306" w:rsidTr="0078318C">
        <w:tc>
          <w:tcPr>
            <w:tcW w:w="10790" w:type="dxa"/>
          </w:tcPr>
          <w:p w:rsidR="00987306" w:rsidRPr="0047794E" w:rsidRDefault="00987306" w:rsidP="00C76E31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:rsidR="00987306" w:rsidRDefault="00987306" w:rsidP="0098730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987306" w:rsidTr="00C76E31">
        <w:tc>
          <w:tcPr>
            <w:tcW w:w="208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230D3F">
              <w:rPr>
                <w:rFonts w:ascii="Arial Narrow" w:hAnsi="Arial Narrow"/>
                <w:sz w:val="18"/>
                <w:szCs w:val="18"/>
                <w:highlight w:val="yellow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F09BC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Guided Practice/Small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Pr="00003B2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Default="00987306" w:rsidP="00C76E31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474374">
              <w:rPr>
                <w:rFonts w:ascii="Arial Narrow" w:hAnsi="Arial Narrow"/>
                <w:sz w:val="18"/>
                <w:szCs w:val="18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</w:tbl>
    <w:p w:rsidR="00987306" w:rsidRPr="00E12BEE" w:rsidRDefault="00987306" w:rsidP="00987306">
      <w:pPr>
        <w:rPr>
          <w:rFonts w:ascii="Arial Narrow" w:hAnsi="Arial Narrow"/>
        </w:rPr>
      </w:pPr>
    </w:p>
    <w:sectPr w:rsidR="00987306" w:rsidRPr="00E12BEE" w:rsidSect="002C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0A76"/>
    <w:multiLevelType w:val="hybridMultilevel"/>
    <w:tmpl w:val="0F34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6"/>
    <w:rsid w:val="00060D0F"/>
    <w:rsid w:val="00122CC5"/>
    <w:rsid w:val="00195ED0"/>
    <w:rsid w:val="001A6692"/>
    <w:rsid w:val="00230D3F"/>
    <w:rsid w:val="003875B7"/>
    <w:rsid w:val="003A20D2"/>
    <w:rsid w:val="003E59D5"/>
    <w:rsid w:val="0040234A"/>
    <w:rsid w:val="00474374"/>
    <w:rsid w:val="004B2C39"/>
    <w:rsid w:val="004E2FF9"/>
    <w:rsid w:val="004E347E"/>
    <w:rsid w:val="00531BAA"/>
    <w:rsid w:val="00667731"/>
    <w:rsid w:val="006D39A4"/>
    <w:rsid w:val="00735C3A"/>
    <w:rsid w:val="007631E5"/>
    <w:rsid w:val="0078318C"/>
    <w:rsid w:val="00794E81"/>
    <w:rsid w:val="007E54C7"/>
    <w:rsid w:val="009778F4"/>
    <w:rsid w:val="00987306"/>
    <w:rsid w:val="00A160A8"/>
    <w:rsid w:val="00A936BC"/>
    <w:rsid w:val="00AD5079"/>
    <w:rsid w:val="00B8505B"/>
    <w:rsid w:val="00BA3280"/>
    <w:rsid w:val="00D044B7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DE966-9883-4138-B9A0-73602D23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tu.be/rrsb6OdBGz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Barbour</dc:creator>
  <cp:lastModifiedBy>Nakeia Barber</cp:lastModifiedBy>
  <cp:revision>2</cp:revision>
  <dcterms:created xsi:type="dcterms:W3CDTF">2015-10-12T19:06:00Z</dcterms:created>
  <dcterms:modified xsi:type="dcterms:W3CDTF">2015-10-12T19:06:00Z</dcterms:modified>
</cp:coreProperties>
</file>